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DB" w:rsidRDefault="003511DB" w:rsidP="003511DB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451CDC">
        <w:rPr>
          <w:rFonts w:cs="Times New Roman"/>
          <w:b/>
          <w:color w:val="000000"/>
          <w:sz w:val="28"/>
          <w:szCs w:val="28"/>
          <w:shd w:val="clear" w:color="auto" w:fill="FFFFFF"/>
        </w:rPr>
        <w:t>Функциональная грамматика</w:t>
      </w:r>
    </w:p>
    <w:bookmarkEnd w:id="0"/>
    <w:p w:rsidR="003511DB" w:rsidRPr="00A10766" w:rsidRDefault="003511DB" w:rsidP="003511D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3511DB" w:rsidTr="00560D90">
        <w:tc>
          <w:tcPr>
            <w:tcW w:w="4785" w:type="dxa"/>
          </w:tcPr>
          <w:p w:rsidR="003511DB" w:rsidRDefault="003511DB" w:rsidP="00560D90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3511DB" w:rsidRPr="0059574E" w:rsidRDefault="003511DB" w:rsidP="00560D90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3511DB" w:rsidRDefault="003511DB" w:rsidP="00560D90">
            <w:r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3511DB" w:rsidTr="00560D90">
        <w:tc>
          <w:tcPr>
            <w:tcW w:w="4785" w:type="dxa"/>
          </w:tcPr>
          <w:p w:rsidR="003511DB" w:rsidRDefault="003511DB" w:rsidP="00560D90">
            <w:r>
              <w:t>Краткое содержание</w:t>
            </w:r>
          </w:p>
        </w:tc>
        <w:tc>
          <w:tcPr>
            <w:tcW w:w="4786" w:type="dxa"/>
          </w:tcPr>
          <w:p w:rsidR="003511DB" w:rsidRDefault="003511DB" w:rsidP="00560D90">
            <w:r w:rsidRPr="000D3C4A">
              <w:t>Грамматика как функционирующая подсистема языка, обеспечивающая процесс коммуникации. Предложение-высказывание как единица коммуникации. Синтаксические функции слов в предложении. Особенности функционирования частей речи изучаемого языка. Имя существительное: характеристика рода, числа, падежа. Особые функции артиклей. Морфологические и синтаксически значимые категории глагола. Неличные формы глагола и их синтаксические функции. Вторично предикативные связи. Синтагматические характеристики степеней сравнения прилагательных. Синтагматика числительных и наречий. Функциональные части речи. Построение предложения, его речевое варьирование. Предложения и их речевая реализация. Типы сложных предложений и их реализация в речи. Придаточные предложения в аспекте речевого использования. Предложение в связном тексте. Связи между предложениями по признакам структурного и коммуникативного синтаксиса.</w:t>
            </w:r>
          </w:p>
        </w:tc>
      </w:tr>
      <w:tr w:rsidR="003511DB" w:rsidTr="00560D90">
        <w:tc>
          <w:tcPr>
            <w:tcW w:w="4785" w:type="dxa"/>
          </w:tcPr>
          <w:p w:rsidR="003511DB" w:rsidRPr="00451CDC" w:rsidRDefault="003511DB" w:rsidP="00560D90">
            <w:r w:rsidRPr="00451CDC"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АК-4. Уметь работать самостоятельно.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АК-9. Уметь учиться, повышать свою квалификацию в течение всей жизни.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102153">
              <w:rPr>
                <w:sz w:val="24"/>
                <w:szCs w:val="24"/>
              </w:rPr>
              <w:t xml:space="preserve"> (СЛК):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lastRenderedPageBreak/>
              <w:t>СЛК-2. Быть способным к социальному взаимодействию.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СЛК-6. Уметь работать в команде.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СЛК-8. Быть толерантным к другим культурам и религиям.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b/>
                <w:sz w:val="24"/>
                <w:szCs w:val="24"/>
              </w:rPr>
              <w:tab/>
            </w:r>
            <w:r w:rsidRPr="00102153">
              <w:rPr>
                <w:sz w:val="24"/>
                <w:szCs w:val="24"/>
              </w:rPr>
              <w:t>Профессиональные компетенции (ПК):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ПК-13. Пользоваться иностранными языками как предметом и средством обучения.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ПК-14. Осуществлять основные функции преподавателя иностранных языков на основе интеграции знаний и профессионально значимых умений и навыков.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ПК-15. Реализовывать цели и содержание обучения, осуществлять оптимальное планирование образовательного процесса по иностранным языкам.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ПК-17. Развивать познавательные потребности, мотивы и интересы учащихся, формировать у них лингвистическое мышление в процессе обучения иностранному языку.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ПК-18. Учитывать психологические и дидактические особенности обучения иностранным языкам разных групп обучаемых.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ПК-19. Устанавливать и поддерживать педагогически целесообразные взаимоотношения при обучении иностранному языку с учетом норм профессионального общения.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ПК-38. Пользоваться научной и справочной литературой.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ПК-39. Осуществлять отбор материала для исследования.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3511DB" w:rsidRPr="00102153" w:rsidRDefault="003511DB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 xml:space="preserve">ПК-42. Оформлять результаты научно-исследовательской деятельности в соответствии с требованиями современной </w:t>
            </w:r>
            <w:r w:rsidRPr="00102153">
              <w:rPr>
                <w:sz w:val="24"/>
                <w:szCs w:val="24"/>
              </w:rPr>
              <w:lastRenderedPageBreak/>
              <w:t>информационной библиографической культуры.</w:t>
            </w:r>
          </w:p>
          <w:p w:rsidR="003511DB" w:rsidRDefault="003511DB" w:rsidP="00560D90"/>
        </w:tc>
      </w:tr>
      <w:tr w:rsidR="003511DB" w:rsidTr="00560D90">
        <w:tc>
          <w:tcPr>
            <w:tcW w:w="4785" w:type="dxa"/>
          </w:tcPr>
          <w:p w:rsidR="003511DB" w:rsidRPr="00F24B14" w:rsidRDefault="003511DB" w:rsidP="00560D90">
            <w:proofErr w:type="spellStart"/>
            <w:r w:rsidRPr="00F24B14"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3511DB" w:rsidRDefault="003511DB" w:rsidP="00560D90">
            <w:r w:rsidRPr="00F24B14">
              <w:t>практическая грамматика</w:t>
            </w:r>
          </w:p>
        </w:tc>
      </w:tr>
      <w:tr w:rsidR="003511DB" w:rsidTr="00560D90">
        <w:tc>
          <w:tcPr>
            <w:tcW w:w="4785" w:type="dxa"/>
          </w:tcPr>
          <w:p w:rsidR="003511DB" w:rsidRDefault="003511DB" w:rsidP="00560D90">
            <w:r>
              <w:t>Трудоемкость</w:t>
            </w:r>
          </w:p>
        </w:tc>
        <w:tc>
          <w:tcPr>
            <w:tcW w:w="4786" w:type="dxa"/>
          </w:tcPr>
          <w:p w:rsidR="003511DB" w:rsidRDefault="003511DB" w:rsidP="00560D90">
            <w:r>
              <w:t>1) 4 зачетные единицы, 164 часа (84 аудиторных, 80 самостоятельная работа)</w:t>
            </w:r>
          </w:p>
          <w:p w:rsidR="003511DB" w:rsidRDefault="003511DB" w:rsidP="00560D90">
            <w:r>
              <w:t>2) 7 зачетных единиц, 258 часов (38 аудиторных, 220 самостоятельная работа)</w:t>
            </w:r>
          </w:p>
        </w:tc>
      </w:tr>
      <w:tr w:rsidR="003511DB" w:rsidTr="00560D90">
        <w:tc>
          <w:tcPr>
            <w:tcW w:w="4785" w:type="dxa"/>
          </w:tcPr>
          <w:p w:rsidR="003511DB" w:rsidRDefault="003511DB" w:rsidP="00560D90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3511DB" w:rsidRDefault="003511DB" w:rsidP="00560D90">
            <w:r>
              <w:t>1) 5 семестр: зачет</w:t>
            </w:r>
          </w:p>
          <w:p w:rsidR="003511DB" w:rsidRDefault="003511DB" w:rsidP="00560D90">
            <w:r>
              <w:t>6 семестр: коллоквиум, экзамен</w:t>
            </w:r>
          </w:p>
          <w:p w:rsidR="003511DB" w:rsidRDefault="003511DB" w:rsidP="00560D90">
            <w:r>
              <w:t>2) 3 семестр: зачет</w:t>
            </w:r>
          </w:p>
          <w:p w:rsidR="003511DB" w:rsidRDefault="003511DB" w:rsidP="00560D90">
            <w:r>
              <w:t>4 семестр: экзамен</w:t>
            </w:r>
          </w:p>
        </w:tc>
      </w:tr>
    </w:tbl>
    <w:p w:rsidR="003511DB" w:rsidRDefault="003511DB" w:rsidP="003511DB"/>
    <w:p w:rsidR="0003334B" w:rsidRDefault="003511DB"/>
    <w:sectPr w:rsidR="0003334B" w:rsidSect="003511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DB"/>
    <w:rsid w:val="000A2CEB"/>
    <w:rsid w:val="003511DB"/>
    <w:rsid w:val="007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6740"/>
  <w15:chartTrackingRefBased/>
  <w15:docId w15:val="{C0555A02-5845-40A8-ABE5-A5761E3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11D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11D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1</cp:revision>
  <dcterms:created xsi:type="dcterms:W3CDTF">2024-01-24T06:17:00Z</dcterms:created>
  <dcterms:modified xsi:type="dcterms:W3CDTF">2024-01-24T06:17:00Z</dcterms:modified>
</cp:coreProperties>
</file>